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keepNext w:val="0"/>
        <w:keepLines w:val="0"/>
        <w:widowControl/>
        <w:suppressLineNumbers w:val="0"/>
        <w:spacing w:before="100" w:beforeAutospacing="1" w:after="100" w:afterAutospacing="1" w:line="240" w:lineRule="auto"/>
        <w:ind w:left="0" w:right="0" w:firstLine="412"/>
        <w:jc w:val="left"/>
        <w:rPr>
          <w:rFonts w:hint="eastAsia" w:ascii="宋体" w:hAnsi="宋体"/>
          <w:b/>
          <w:bCs/>
          <w:color w:val="000000"/>
          <w:sz w:val="24"/>
          <w:szCs w:val="28"/>
        </w:rPr>
      </w:pPr>
      <w:r>
        <w:rPr>
          <w:rFonts w:hint="eastAsia" w:ascii="宋体" w:hAnsi="宋体"/>
          <w:b/>
          <w:bCs/>
          <w:color w:val="000000"/>
          <w:sz w:val="24"/>
          <w:szCs w:val="28"/>
        </w:rPr>
        <w:t>采购需求：</w:t>
      </w:r>
    </w:p>
    <w:bookmarkEnd w:id="0"/>
    <w:tbl>
      <w:tblPr>
        <w:tblStyle w:val="5"/>
        <w:tblW w:w="9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2110"/>
        <w:gridCol w:w="621"/>
        <w:gridCol w:w="1100"/>
        <w:gridCol w:w="2766"/>
        <w:gridCol w:w="1034"/>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Times New Roman"/>
              </w:rPr>
            </w:pPr>
            <w:r>
              <w:rPr>
                <w:rFonts w:hint="eastAsia" w:ascii="宋体" w:hAnsi="宋体" w:cs="宋体"/>
              </w:rPr>
              <w:t>序号</w:t>
            </w:r>
          </w:p>
        </w:tc>
        <w:tc>
          <w:tcPr>
            <w:tcW w:w="2110" w:type="dxa"/>
            <w:noWrap w:val="0"/>
            <w:vAlign w:val="center"/>
          </w:tcPr>
          <w:p>
            <w:pPr>
              <w:widowControl/>
              <w:jc w:val="center"/>
              <w:rPr>
                <w:rFonts w:ascii="宋体" w:cs="Times New Roman"/>
                <w:kern w:val="0"/>
              </w:rPr>
            </w:pPr>
            <w:r>
              <w:rPr>
                <w:rFonts w:hint="eastAsia" w:ascii="宋体" w:hAnsi="宋体" w:cs="宋体"/>
                <w:kern w:val="0"/>
              </w:rPr>
              <w:t>物资名称</w:t>
            </w:r>
          </w:p>
        </w:tc>
        <w:tc>
          <w:tcPr>
            <w:tcW w:w="621" w:type="dxa"/>
            <w:noWrap w:val="0"/>
            <w:vAlign w:val="center"/>
          </w:tcPr>
          <w:p>
            <w:pPr>
              <w:widowControl/>
              <w:jc w:val="center"/>
              <w:rPr>
                <w:rFonts w:ascii="宋体" w:cs="Times New Roman"/>
                <w:kern w:val="0"/>
              </w:rPr>
            </w:pPr>
            <w:r>
              <w:rPr>
                <w:rFonts w:hint="eastAsia" w:ascii="宋体" w:hAnsi="宋体" w:cs="宋体"/>
                <w:kern w:val="0"/>
              </w:rPr>
              <w:t>数量</w:t>
            </w:r>
          </w:p>
        </w:tc>
        <w:tc>
          <w:tcPr>
            <w:tcW w:w="1100" w:type="dxa"/>
            <w:noWrap w:val="0"/>
            <w:vAlign w:val="center"/>
          </w:tcPr>
          <w:p>
            <w:pPr>
              <w:widowControl/>
              <w:jc w:val="center"/>
              <w:rPr>
                <w:rFonts w:ascii="宋体" w:cs="Times New Roman"/>
                <w:kern w:val="0"/>
              </w:rPr>
            </w:pPr>
            <w:r>
              <w:rPr>
                <w:rFonts w:hint="eastAsia" w:ascii="宋体" w:hAnsi="宋体" w:cs="宋体"/>
                <w:kern w:val="0"/>
              </w:rPr>
              <w:t>规格</w:t>
            </w:r>
          </w:p>
        </w:tc>
        <w:tc>
          <w:tcPr>
            <w:tcW w:w="2766" w:type="dxa"/>
            <w:noWrap w:val="0"/>
            <w:vAlign w:val="center"/>
          </w:tcPr>
          <w:p>
            <w:pPr>
              <w:widowControl/>
              <w:jc w:val="center"/>
              <w:rPr>
                <w:rFonts w:ascii="宋体" w:cs="Times New Roman"/>
                <w:kern w:val="0"/>
              </w:rPr>
            </w:pPr>
            <w:r>
              <w:rPr>
                <w:rFonts w:hint="eastAsia" w:ascii="宋体" w:hAnsi="宋体" w:cs="宋体"/>
                <w:kern w:val="0"/>
              </w:rPr>
              <w:t>参数</w:t>
            </w:r>
          </w:p>
        </w:tc>
        <w:tc>
          <w:tcPr>
            <w:tcW w:w="1034" w:type="dxa"/>
            <w:noWrap w:val="0"/>
            <w:vAlign w:val="center"/>
          </w:tcPr>
          <w:p>
            <w:pPr>
              <w:widowControl/>
              <w:jc w:val="center"/>
              <w:rPr>
                <w:rFonts w:ascii="宋体" w:cs="Times New Roman"/>
                <w:kern w:val="0"/>
              </w:rPr>
            </w:pPr>
            <w:r>
              <w:rPr>
                <w:rFonts w:hint="eastAsia" w:ascii="宋体" w:hAnsi="宋体" w:cs="宋体"/>
                <w:kern w:val="0"/>
              </w:rPr>
              <w:t>用途</w:t>
            </w:r>
          </w:p>
        </w:tc>
        <w:tc>
          <w:tcPr>
            <w:tcW w:w="1516" w:type="dxa"/>
            <w:noWrap w:val="0"/>
            <w:vAlign w:val="center"/>
          </w:tcPr>
          <w:p>
            <w:pPr>
              <w:widowControl/>
              <w:jc w:val="center"/>
              <w:rPr>
                <w:rFonts w:ascii="宋体" w:cs="Times New Roman"/>
                <w:kern w:val="0"/>
              </w:rPr>
            </w:pPr>
            <w:r>
              <w:rPr>
                <w:rFonts w:hint="eastAsia" w:ascii="宋体" w:hAnsi="宋体" w:cs="宋体"/>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宋体"/>
              </w:rPr>
            </w:pPr>
            <w:r>
              <w:rPr>
                <w:rFonts w:ascii="宋体" w:hAnsi="宋体" w:cs="宋体"/>
              </w:rPr>
              <w:t>1</w:t>
            </w:r>
          </w:p>
        </w:tc>
        <w:tc>
          <w:tcPr>
            <w:tcW w:w="2110" w:type="dxa"/>
            <w:noWrap w:val="0"/>
            <w:vAlign w:val="center"/>
          </w:tcPr>
          <w:p>
            <w:pPr>
              <w:widowControl/>
              <w:jc w:val="center"/>
              <w:rPr>
                <w:rFonts w:ascii="宋体" w:cs="Times New Roman"/>
                <w:kern w:val="0"/>
              </w:rPr>
            </w:pPr>
            <w:r>
              <w:rPr>
                <w:rFonts w:hint="eastAsia" w:ascii="宋体" w:hAnsi="宋体" w:cs="宋体"/>
                <w:kern w:val="0"/>
              </w:rPr>
              <w:t>甲型流感病毒核酸检测试剂盒</w:t>
            </w:r>
          </w:p>
        </w:tc>
        <w:tc>
          <w:tcPr>
            <w:tcW w:w="621" w:type="dxa"/>
            <w:noWrap w:val="0"/>
            <w:vAlign w:val="center"/>
          </w:tcPr>
          <w:p>
            <w:pPr>
              <w:widowControl/>
              <w:jc w:val="center"/>
              <w:rPr>
                <w:rFonts w:ascii="宋体" w:cs="Times New Roman"/>
                <w:kern w:val="0"/>
              </w:rPr>
            </w:pPr>
            <w:r>
              <w:rPr>
                <w:rFonts w:hint="eastAsia" w:ascii="宋体" w:hAnsi="宋体" w:cs="宋体"/>
                <w:kern w:val="0"/>
                <w:lang w:val="en-US" w:eastAsia="zh-CN"/>
              </w:rPr>
              <w:t>10</w:t>
            </w:r>
            <w:r>
              <w:rPr>
                <w:rFonts w:hint="eastAsia" w:ascii="宋体" w:hAnsi="宋体" w:cs="宋体"/>
                <w:kern w:val="0"/>
              </w:rPr>
              <w:t>盒</w:t>
            </w:r>
          </w:p>
        </w:tc>
        <w:tc>
          <w:tcPr>
            <w:tcW w:w="1100" w:type="dxa"/>
            <w:noWrap w:val="0"/>
            <w:vAlign w:val="center"/>
          </w:tcPr>
          <w:p>
            <w:pPr>
              <w:widowControl/>
              <w:jc w:val="center"/>
              <w:rPr>
                <w:rFonts w:ascii="宋体" w:cs="Times New Roman"/>
                <w:kern w:val="0"/>
              </w:rPr>
            </w:pPr>
            <w:r>
              <w:rPr>
                <w:rFonts w:ascii="宋体" w:hAnsi="宋体" w:cs="宋体"/>
                <w:kern w:val="0"/>
              </w:rPr>
              <w:t>48-50</w:t>
            </w:r>
            <w:r>
              <w:rPr>
                <w:rFonts w:hint="eastAsia" w:ascii="宋体" w:hAnsi="宋体" w:cs="宋体"/>
                <w:kern w:val="0"/>
              </w:rPr>
              <w:t>人份</w:t>
            </w:r>
          </w:p>
        </w:tc>
        <w:tc>
          <w:tcPr>
            <w:tcW w:w="2766" w:type="dxa"/>
            <w:noWrap w:val="0"/>
            <w:vAlign w:val="center"/>
          </w:tcPr>
          <w:p>
            <w:pPr>
              <w:widowControl/>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rPr>
                <w:rFonts w:ascii="宋体" w:cs="Times New Roman"/>
                <w:kern w:val="0"/>
                <w:sz w:val="18"/>
                <w:szCs w:val="2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center"/>
          </w:tcPr>
          <w:p>
            <w:pPr>
              <w:widowControl/>
              <w:jc w:val="center"/>
              <w:rPr>
                <w:rFonts w:ascii="宋体" w:cs="Times New Roman"/>
                <w:kern w:val="0"/>
              </w:rPr>
            </w:pPr>
            <w:r>
              <w:rPr>
                <w:rFonts w:hint="eastAsia" w:ascii="宋体" w:cs="宋体"/>
                <w:kern w:val="0"/>
              </w:rPr>
              <w:t>流感检测</w:t>
            </w:r>
          </w:p>
        </w:tc>
        <w:tc>
          <w:tcPr>
            <w:tcW w:w="1516" w:type="dxa"/>
            <w:noWrap w:val="0"/>
            <w:vAlign w:val="top"/>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宋体"/>
              </w:rPr>
            </w:pPr>
            <w:r>
              <w:rPr>
                <w:rFonts w:ascii="宋体" w:hAnsi="宋体" w:cs="宋体"/>
              </w:rPr>
              <w:t>2</w:t>
            </w:r>
          </w:p>
        </w:tc>
        <w:tc>
          <w:tcPr>
            <w:tcW w:w="2110" w:type="dxa"/>
            <w:noWrap w:val="0"/>
            <w:vAlign w:val="center"/>
          </w:tcPr>
          <w:p>
            <w:pPr>
              <w:widowControl/>
              <w:jc w:val="center"/>
              <w:rPr>
                <w:rFonts w:ascii="宋体" w:cs="Times New Roman"/>
                <w:kern w:val="0"/>
              </w:rPr>
            </w:pPr>
            <w:r>
              <w:rPr>
                <w:rFonts w:hint="eastAsia" w:ascii="宋体" w:hAnsi="宋体" w:cs="宋体"/>
                <w:kern w:val="0"/>
              </w:rPr>
              <w:t>乙型流感</w:t>
            </w:r>
            <w:r>
              <w:rPr>
                <w:rFonts w:hint="eastAsia" w:ascii="宋体" w:hAnsi="宋体" w:cs="宋体"/>
                <w:kern w:val="0"/>
                <w:lang w:eastAsia="zh-CN"/>
              </w:rPr>
              <w:t>病毒</w:t>
            </w:r>
            <w:r>
              <w:rPr>
                <w:rFonts w:hint="eastAsia" w:ascii="宋体" w:hAnsi="宋体" w:cs="宋体"/>
                <w:kern w:val="0"/>
              </w:rPr>
              <w:t>核酸检测试剂盒</w:t>
            </w:r>
          </w:p>
        </w:tc>
        <w:tc>
          <w:tcPr>
            <w:tcW w:w="621" w:type="dxa"/>
            <w:noWrap w:val="0"/>
            <w:vAlign w:val="center"/>
          </w:tcPr>
          <w:p>
            <w:pPr>
              <w:widowControl/>
              <w:jc w:val="center"/>
            </w:pPr>
            <w:r>
              <w:rPr>
                <w:rFonts w:hint="eastAsia" w:ascii="宋体" w:hAnsi="宋体" w:cs="宋体"/>
                <w:kern w:val="0"/>
                <w:lang w:val="en-US" w:eastAsia="zh-CN"/>
              </w:rPr>
              <w:t>10</w:t>
            </w:r>
            <w:r>
              <w:rPr>
                <w:rFonts w:hint="eastAsia" w:ascii="宋体" w:hAnsi="宋体" w:cs="宋体"/>
                <w:kern w:val="0"/>
              </w:rPr>
              <w:t>盒</w:t>
            </w:r>
          </w:p>
        </w:tc>
        <w:tc>
          <w:tcPr>
            <w:tcW w:w="1100" w:type="dxa"/>
            <w:noWrap w:val="0"/>
            <w:vAlign w:val="center"/>
          </w:tcPr>
          <w:p>
            <w:pPr>
              <w:widowControl/>
              <w:jc w:val="center"/>
              <w:rPr>
                <w:rFonts w:ascii="宋体" w:cs="Times New Roman"/>
                <w:kern w:val="0"/>
              </w:rPr>
            </w:pPr>
            <w:r>
              <w:rPr>
                <w:rFonts w:ascii="宋体" w:hAnsi="宋体" w:cs="宋体"/>
                <w:kern w:val="0"/>
              </w:rPr>
              <w:t>48-50</w:t>
            </w:r>
            <w:r>
              <w:rPr>
                <w:rFonts w:hint="eastAsia" w:ascii="宋体" w:hAnsi="宋体" w:cs="宋体"/>
                <w:kern w:val="0"/>
              </w:rPr>
              <w:t>人份</w:t>
            </w:r>
          </w:p>
        </w:tc>
        <w:tc>
          <w:tcPr>
            <w:tcW w:w="2766" w:type="dxa"/>
            <w:noWrap w:val="0"/>
            <w:vAlign w:val="center"/>
          </w:tcPr>
          <w:p>
            <w:pPr>
              <w:widowControl/>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rPr>
                <w:rFonts w:ascii="宋体" w:cs="Times New Roman"/>
                <w:kern w:val="0"/>
                <w:sz w:val="18"/>
                <w:szCs w:val="2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top"/>
          </w:tcPr>
          <w:p>
            <w:pPr>
              <w:widowControl/>
              <w:jc w:val="center"/>
              <w:rPr>
                <w:rFonts w:ascii="宋体" w:cs="Times New Roman"/>
                <w:kern w:val="0"/>
              </w:rPr>
            </w:pPr>
            <w:r>
              <w:rPr>
                <w:rFonts w:hint="eastAsia" w:ascii="宋体" w:cs="宋体"/>
                <w:kern w:val="0"/>
              </w:rPr>
              <w:t>流感检测</w:t>
            </w:r>
          </w:p>
        </w:tc>
        <w:tc>
          <w:tcPr>
            <w:tcW w:w="1516" w:type="dxa"/>
            <w:noWrap w:val="0"/>
            <w:vAlign w:val="top"/>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517" w:type="dxa"/>
            <w:noWrap w:val="0"/>
            <w:vAlign w:val="center"/>
          </w:tcPr>
          <w:p>
            <w:pPr>
              <w:jc w:val="center"/>
              <w:rPr>
                <w:rFonts w:hint="eastAsia" w:ascii="宋体" w:eastAsia="宋体" w:cs="宋体"/>
                <w:lang w:val="en-US" w:eastAsia="zh-CN"/>
              </w:rPr>
            </w:pPr>
            <w:r>
              <w:rPr>
                <w:rFonts w:hint="eastAsia" w:ascii="宋体" w:cs="宋体"/>
                <w:lang w:val="en-US" w:eastAsia="zh-CN"/>
              </w:rPr>
              <w:t>3</w:t>
            </w:r>
          </w:p>
        </w:tc>
        <w:tc>
          <w:tcPr>
            <w:tcW w:w="2110" w:type="dxa"/>
            <w:noWrap w:val="0"/>
            <w:vAlign w:val="center"/>
          </w:tcPr>
          <w:p>
            <w:pPr>
              <w:widowControl/>
              <w:jc w:val="center"/>
              <w:rPr>
                <w:rFonts w:ascii="宋体" w:cs="Times New Roman"/>
                <w:kern w:val="0"/>
              </w:rPr>
            </w:pPr>
            <w:r>
              <w:rPr>
                <w:rFonts w:hint="eastAsia" w:ascii="宋体" w:hAnsi="宋体" w:cs="宋体"/>
                <w:kern w:val="0"/>
              </w:rPr>
              <w:t>甲型</w:t>
            </w:r>
            <w:r>
              <w:rPr>
                <w:rFonts w:ascii="宋体" w:hAnsi="宋体" w:cs="宋体"/>
                <w:kern w:val="0"/>
              </w:rPr>
              <w:t>HINI</w:t>
            </w:r>
            <w:r>
              <w:rPr>
                <w:rFonts w:hint="eastAsia" w:ascii="宋体" w:hAnsi="宋体" w:cs="宋体"/>
                <w:kern w:val="0"/>
              </w:rPr>
              <w:t>流感</w:t>
            </w:r>
            <w:r>
              <w:rPr>
                <w:rFonts w:hint="eastAsia" w:ascii="宋体" w:hAnsi="宋体" w:cs="宋体"/>
                <w:kern w:val="0"/>
                <w:lang w:eastAsia="zh-CN"/>
              </w:rPr>
              <w:t>病毒</w:t>
            </w:r>
            <w:r>
              <w:rPr>
                <w:rFonts w:hint="eastAsia" w:ascii="宋体" w:hAnsi="宋体" w:cs="宋体"/>
                <w:kern w:val="0"/>
              </w:rPr>
              <w:t>核酸检测试剂盒</w:t>
            </w:r>
          </w:p>
        </w:tc>
        <w:tc>
          <w:tcPr>
            <w:tcW w:w="621" w:type="dxa"/>
            <w:noWrap w:val="0"/>
            <w:vAlign w:val="center"/>
          </w:tcPr>
          <w:p>
            <w:pPr>
              <w:widowControl/>
              <w:jc w:val="center"/>
            </w:pPr>
            <w:r>
              <w:rPr>
                <w:rFonts w:hint="eastAsia" w:ascii="宋体" w:hAnsi="宋体" w:cs="宋体"/>
                <w:kern w:val="0"/>
                <w:lang w:val="en-US" w:eastAsia="zh-CN"/>
              </w:rPr>
              <w:t>10</w:t>
            </w:r>
            <w:r>
              <w:rPr>
                <w:rFonts w:hint="eastAsia" w:ascii="宋体" w:hAnsi="宋体" w:cs="宋体"/>
                <w:kern w:val="0"/>
              </w:rPr>
              <w:t>盒</w:t>
            </w:r>
          </w:p>
        </w:tc>
        <w:tc>
          <w:tcPr>
            <w:tcW w:w="1100" w:type="dxa"/>
            <w:noWrap w:val="0"/>
            <w:vAlign w:val="center"/>
          </w:tcPr>
          <w:p>
            <w:pPr>
              <w:widowControl/>
              <w:jc w:val="center"/>
              <w:rPr>
                <w:rFonts w:ascii="宋体" w:cs="Times New Roman"/>
                <w:kern w:val="0"/>
              </w:rPr>
            </w:pPr>
            <w:r>
              <w:rPr>
                <w:rFonts w:ascii="宋体" w:hAnsi="宋体" w:cs="宋体"/>
                <w:kern w:val="0"/>
              </w:rPr>
              <w:t>48-50</w:t>
            </w:r>
            <w:r>
              <w:rPr>
                <w:rFonts w:hint="eastAsia" w:ascii="宋体" w:hAnsi="宋体" w:cs="宋体"/>
                <w:kern w:val="0"/>
              </w:rPr>
              <w:t>人份</w:t>
            </w:r>
          </w:p>
        </w:tc>
        <w:tc>
          <w:tcPr>
            <w:tcW w:w="2766" w:type="dxa"/>
            <w:noWrap w:val="0"/>
            <w:vAlign w:val="center"/>
          </w:tcPr>
          <w:p>
            <w:pPr>
              <w:widowControl/>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rPr>
                <w:rFonts w:ascii="宋体" w:cs="Times New Roman"/>
                <w:kern w:val="0"/>
                <w:sz w:val="18"/>
                <w:szCs w:val="2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top"/>
          </w:tcPr>
          <w:p>
            <w:pPr>
              <w:widowControl/>
              <w:jc w:val="center"/>
              <w:rPr>
                <w:rFonts w:ascii="宋体" w:cs="Times New Roman"/>
                <w:kern w:val="0"/>
              </w:rPr>
            </w:pPr>
            <w:r>
              <w:rPr>
                <w:rFonts w:hint="eastAsia" w:ascii="宋体" w:cs="宋体"/>
                <w:kern w:val="0"/>
              </w:rPr>
              <w:t>流感检测</w:t>
            </w:r>
          </w:p>
        </w:tc>
        <w:tc>
          <w:tcPr>
            <w:tcW w:w="1516" w:type="dxa"/>
            <w:noWrap w:val="0"/>
            <w:vAlign w:val="top"/>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hint="eastAsia" w:ascii="宋体" w:eastAsia="宋体" w:cs="宋体"/>
                <w:lang w:val="en-US" w:eastAsia="zh-CN"/>
              </w:rPr>
            </w:pPr>
            <w:r>
              <w:rPr>
                <w:rFonts w:hint="eastAsia" w:ascii="宋体" w:cs="宋体"/>
                <w:lang w:val="en-US" w:eastAsia="zh-CN"/>
              </w:rPr>
              <w:t>4</w:t>
            </w:r>
          </w:p>
        </w:tc>
        <w:tc>
          <w:tcPr>
            <w:tcW w:w="2110" w:type="dxa"/>
            <w:noWrap w:val="0"/>
            <w:vAlign w:val="center"/>
          </w:tcPr>
          <w:p>
            <w:pPr>
              <w:widowControl/>
              <w:jc w:val="center"/>
              <w:rPr>
                <w:rFonts w:ascii="宋体" w:cs="Times New Roman"/>
                <w:kern w:val="0"/>
              </w:rPr>
            </w:pPr>
            <w:r>
              <w:rPr>
                <w:rFonts w:hint="eastAsia" w:ascii="宋体" w:hAnsi="宋体" w:cs="宋体"/>
                <w:kern w:val="0"/>
              </w:rPr>
              <w:t>季节性流感病毒</w:t>
            </w:r>
            <w:r>
              <w:rPr>
                <w:rFonts w:ascii="宋体" w:hAnsi="宋体" w:cs="宋体"/>
                <w:kern w:val="0"/>
              </w:rPr>
              <w:t>H3</w:t>
            </w:r>
            <w:r>
              <w:rPr>
                <w:rFonts w:hint="eastAsia" w:ascii="宋体" w:hAnsi="宋体" w:cs="宋体"/>
                <w:kern w:val="0"/>
              </w:rPr>
              <w:t>亚型核酸检测试剂盒</w:t>
            </w:r>
          </w:p>
        </w:tc>
        <w:tc>
          <w:tcPr>
            <w:tcW w:w="621" w:type="dxa"/>
            <w:noWrap w:val="0"/>
            <w:vAlign w:val="center"/>
          </w:tcPr>
          <w:p>
            <w:pPr>
              <w:widowControl/>
              <w:jc w:val="center"/>
            </w:pPr>
            <w:r>
              <w:rPr>
                <w:rFonts w:hint="eastAsia" w:ascii="宋体" w:hAnsi="宋体" w:cs="宋体"/>
                <w:kern w:val="0"/>
                <w:lang w:val="en-US" w:eastAsia="zh-CN"/>
              </w:rPr>
              <w:t>10</w:t>
            </w:r>
            <w:r>
              <w:rPr>
                <w:rFonts w:hint="eastAsia" w:ascii="宋体" w:hAnsi="宋体" w:cs="宋体"/>
                <w:kern w:val="0"/>
              </w:rPr>
              <w:t>盒</w:t>
            </w:r>
          </w:p>
        </w:tc>
        <w:tc>
          <w:tcPr>
            <w:tcW w:w="1100" w:type="dxa"/>
            <w:noWrap w:val="0"/>
            <w:vAlign w:val="center"/>
          </w:tcPr>
          <w:p>
            <w:pPr>
              <w:widowControl/>
              <w:jc w:val="center"/>
              <w:rPr>
                <w:rFonts w:ascii="宋体" w:cs="Times New Roman"/>
                <w:kern w:val="0"/>
              </w:rPr>
            </w:pPr>
            <w:r>
              <w:rPr>
                <w:rFonts w:ascii="宋体" w:hAnsi="宋体" w:cs="宋体"/>
                <w:kern w:val="0"/>
              </w:rPr>
              <w:t>48-50</w:t>
            </w:r>
            <w:r>
              <w:rPr>
                <w:rFonts w:hint="eastAsia" w:ascii="宋体" w:hAnsi="宋体" w:cs="宋体"/>
                <w:kern w:val="0"/>
              </w:rPr>
              <w:t>人份</w:t>
            </w:r>
          </w:p>
        </w:tc>
        <w:tc>
          <w:tcPr>
            <w:tcW w:w="2766" w:type="dxa"/>
            <w:noWrap w:val="0"/>
            <w:vAlign w:val="center"/>
          </w:tcPr>
          <w:p>
            <w:pPr>
              <w:widowControl/>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both"/>
              <w:rPr>
                <w:rFonts w:ascii="宋体" w:cs="Times New Roman"/>
                <w:kern w:val="0"/>
                <w:sz w:val="18"/>
                <w:szCs w:val="2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top"/>
          </w:tcPr>
          <w:p>
            <w:pPr>
              <w:widowControl/>
              <w:jc w:val="center"/>
              <w:rPr>
                <w:rFonts w:ascii="宋体" w:cs="Times New Roman"/>
                <w:kern w:val="0"/>
              </w:rPr>
            </w:pPr>
            <w:r>
              <w:rPr>
                <w:rFonts w:hint="eastAsia" w:ascii="宋体" w:cs="宋体"/>
                <w:kern w:val="0"/>
              </w:rPr>
              <w:t>流感检测</w:t>
            </w:r>
          </w:p>
        </w:tc>
        <w:tc>
          <w:tcPr>
            <w:tcW w:w="1516" w:type="dxa"/>
            <w:noWrap w:val="0"/>
            <w:vAlign w:val="top"/>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jc w:val="center"/>
        </w:trPr>
        <w:tc>
          <w:tcPr>
            <w:tcW w:w="517" w:type="dxa"/>
            <w:noWrap w:val="0"/>
            <w:vAlign w:val="center"/>
          </w:tcPr>
          <w:p>
            <w:pPr>
              <w:jc w:val="center"/>
              <w:rPr>
                <w:rFonts w:hint="eastAsia" w:ascii="宋体" w:eastAsia="宋体" w:cs="宋体"/>
                <w:lang w:val="en-US" w:eastAsia="zh-CN"/>
              </w:rPr>
            </w:pPr>
            <w:r>
              <w:rPr>
                <w:rFonts w:hint="eastAsia" w:ascii="宋体" w:cs="宋体"/>
                <w:lang w:val="en-US" w:eastAsia="zh-CN"/>
              </w:rPr>
              <w:t>5</w:t>
            </w:r>
          </w:p>
        </w:tc>
        <w:tc>
          <w:tcPr>
            <w:tcW w:w="2110" w:type="dxa"/>
            <w:noWrap w:val="0"/>
            <w:vAlign w:val="center"/>
          </w:tcPr>
          <w:p>
            <w:pPr>
              <w:widowControl/>
              <w:jc w:val="center"/>
              <w:rPr>
                <w:rFonts w:ascii="宋体" w:cs="Times New Roman"/>
                <w:kern w:val="0"/>
              </w:rPr>
            </w:pPr>
            <w:r>
              <w:rPr>
                <w:rFonts w:hint="eastAsia" w:ascii="宋体" w:hAnsi="宋体" w:cs="宋体"/>
                <w:kern w:val="0"/>
              </w:rPr>
              <w:t>禽流感病毒</w:t>
            </w:r>
            <w:r>
              <w:rPr>
                <w:rFonts w:ascii="宋体" w:hAnsi="宋体" w:cs="宋体"/>
                <w:kern w:val="0"/>
              </w:rPr>
              <w:t>H7</w:t>
            </w:r>
            <w:r>
              <w:rPr>
                <w:rFonts w:hint="eastAsia" w:ascii="宋体" w:hAnsi="宋体" w:cs="宋体"/>
                <w:kern w:val="0"/>
              </w:rPr>
              <w:t>亚型核酸检测试剂盒</w:t>
            </w:r>
          </w:p>
        </w:tc>
        <w:tc>
          <w:tcPr>
            <w:tcW w:w="621" w:type="dxa"/>
            <w:noWrap w:val="0"/>
            <w:vAlign w:val="center"/>
          </w:tcPr>
          <w:p>
            <w:pPr>
              <w:widowControl/>
              <w:jc w:val="center"/>
            </w:pPr>
            <w:r>
              <w:rPr>
                <w:rFonts w:hint="eastAsia" w:ascii="宋体" w:hAnsi="宋体" w:cs="宋体"/>
                <w:kern w:val="0"/>
                <w:lang w:val="en-US" w:eastAsia="zh-CN"/>
              </w:rPr>
              <w:t>10</w:t>
            </w:r>
            <w:r>
              <w:rPr>
                <w:rFonts w:hint="eastAsia" w:ascii="宋体" w:hAnsi="宋体" w:cs="宋体"/>
                <w:kern w:val="0"/>
              </w:rPr>
              <w:t>盒</w:t>
            </w:r>
          </w:p>
        </w:tc>
        <w:tc>
          <w:tcPr>
            <w:tcW w:w="1100" w:type="dxa"/>
            <w:noWrap w:val="0"/>
            <w:vAlign w:val="center"/>
          </w:tcPr>
          <w:p>
            <w:pPr>
              <w:widowControl/>
              <w:jc w:val="center"/>
              <w:rPr>
                <w:rFonts w:ascii="宋体" w:cs="Times New Roman"/>
                <w:kern w:val="0"/>
              </w:rPr>
            </w:pPr>
            <w:r>
              <w:rPr>
                <w:rFonts w:ascii="宋体" w:hAnsi="宋体" w:cs="宋体"/>
                <w:kern w:val="0"/>
              </w:rPr>
              <w:t>48-50</w:t>
            </w:r>
            <w:r>
              <w:rPr>
                <w:rFonts w:hint="eastAsia" w:ascii="宋体" w:hAnsi="宋体" w:cs="宋体"/>
                <w:kern w:val="0"/>
              </w:rPr>
              <w:t>人份</w:t>
            </w:r>
          </w:p>
        </w:tc>
        <w:tc>
          <w:tcPr>
            <w:tcW w:w="2766" w:type="dxa"/>
            <w:noWrap w:val="0"/>
            <w:vAlign w:val="center"/>
          </w:tcPr>
          <w:p>
            <w:pPr>
              <w:widowControl/>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both"/>
              <w:rPr>
                <w:rFonts w:ascii="宋体" w:cs="Times New Roman"/>
                <w:kern w:val="0"/>
                <w:sz w:val="18"/>
                <w:szCs w:val="2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top"/>
          </w:tcPr>
          <w:p>
            <w:pPr>
              <w:widowControl/>
              <w:jc w:val="center"/>
              <w:rPr>
                <w:rFonts w:ascii="宋体" w:cs="Times New Roman"/>
                <w:kern w:val="0"/>
              </w:rPr>
            </w:pPr>
            <w:r>
              <w:rPr>
                <w:rFonts w:hint="eastAsia" w:ascii="宋体" w:cs="宋体"/>
                <w:kern w:val="0"/>
              </w:rPr>
              <w:t>流感检测</w:t>
            </w:r>
          </w:p>
        </w:tc>
        <w:tc>
          <w:tcPr>
            <w:tcW w:w="1516" w:type="dxa"/>
            <w:noWrap w:val="0"/>
            <w:vAlign w:val="top"/>
          </w:tcPr>
          <w:p>
            <w:pPr>
              <w:widowControl/>
              <w:jc w:val="center"/>
              <w:rPr>
                <w:rFonts w:hint="eastAsia" w:ascii="宋体" w:cs="宋体"/>
                <w:kern w:val="0"/>
              </w:rPr>
            </w:pPr>
            <w:r>
              <w:rPr>
                <w:rFonts w:hint="eastAsia" w:ascii="宋体" w:cs="宋体"/>
                <w:kern w:val="0"/>
              </w:rPr>
              <w:t>适合</w:t>
            </w:r>
            <w:r>
              <w:rPr>
                <w:rFonts w:ascii="宋体" w:cs="宋体"/>
                <w:kern w:val="0"/>
              </w:rPr>
              <w:t>ABI</w:t>
            </w:r>
            <w:r>
              <w:rPr>
                <w:rFonts w:hint="eastAsia" w:ascii="宋体" w:cs="宋体"/>
                <w:kern w:val="0"/>
                <w:lang w:val="en-US" w:eastAsia="zh-CN"/>
              </w:rPr>
              <w:t>Q5/Q7</w:t>
            </w:r>
            <w:r>
              <w:rPr>
                <w:rFonts w:hint="eastAsia" w:ascii="宋体" w:cs="宋体"/>
                <w:kern w:val="0"/>
              </w:rPr>
              <w:t>型</w:t>
            </w:r>
          </w:p>
          <w:p>
            <w:pPr>
              <w:widowControl/>
              <w:jc w:val="center"/>
              <w:rPr>
                <w:rFonts w:ascii="宋体" w:cs="Times New Roman"/>
                <w:kern w:val="0"/>
              </w:rPr>
            </w:pPr>
            <w:r>
              <w:rPr>
                <w:rFonts w:hint="eastAsia" w:ascii="宋体" w:cs="宋体"/>
                <w:kern w:val="0"/>
              </w:rPr>
              <w:t>仪器</w:t>
            </w:r>
          </w:p>
        </w:tc>
      </w:tr>
    </w:tbl>
    <w:p>
      <w:pPr>
        <w:spacing w:line="360" w:lineRule="auto"/>
        <w:jc w:val="left"/>
        <w:rPr>
          <w:rFonts w:hint="eastAsia" w:ascii="宋体" w:hAnsi="宋体"/>
          <w:color w:val="000000"/>
          <w:sz w:val="24"/>
          <w:szCs w:val="28"/>
        </w:rPr>
      </w:pPr>
    </w:p>
    <w:p>
      <w:r>
        <w:rPr>
          <w:rFonts w:hint="eastAsia" w:ascii="宋体" w:hAnsi="宋体"/>
          <w:b/>
          <w:bCs/>
          <w:color w:val="000000"/>
          <w:sz w:val="24"/>
          <w:szCs w:val="28"/>
          <w:lang w:val="en-US" w:eastAsia="zh-CN"/>
        </w:rPr>
        <w:t>注：</w:t>
      </w:r>
      <w:r>
        <w:rPr>
          <w:rFonts w:hint="eastAsia" w:ascii="宋体" w:hAnsi="宋体"/>
          <w:b/>
          <w:bCs/>
          <w:color w:val="000000"/>
          <w:sz w:val="24"/>
          <w:szCs w:val="28"/>
        </w:rPr>
        <w:t>*表示为重要的必须满足指标，所</w:t>
      </w:r>
      <w:r>
        <w:rPr>
          <w:rFonts w:hint="eastAsia" w:ascii="宋体" w:hAnsi="宋体"/>
          <w:b/>
          <w:bCs/>
          <w:color w:val="000000"/>
          <w:sz w:val="24"/>
          <w:szCs w:val="28"/>
          <w:lang w:val="en-US" w:eastAsia="zh-CN"/>
        </w:rPr>
        <w:t>投</w:t>
      </w:r>
      <w:r>
        <w:rPr>
          <w:rFonts w:hint="eastAsia" w:ascii="宋体" w:hAnsi="宋体"/>
          <w:b/>
          <w:bCs/>
          <w:color w:val="000000"/>
          <w:sz w:val="24"/>
          <w:szCs w:val="28"/>
        </w:rPr>
        <w:t>流感试剂品牌必须是安徽省疾病预防控制中心</w:t>
      </w:r>
      <w:r>
        <w:rPr>
          <w:rFonts w:hint="eastAsia" w:ascii="宋体" w:hAnsi="宋体"/>
          <w:b/>
          <w:bCs/>
          <w:color w:val="000000"/>
          <w:sz w:val="24"/>
          <w:szCs w:val="28"/>
          <w:lang w:val="en-US" w:eastAsia="zh-CN"/>
        </w:rPr>
        <w:t>近三年</w:t>
      </w:r>
      <w:r>
        <w:rPr>
          <w:rFonts w:hint="eastAsia" w:ascii="宋体" w:hAnsi="宋体"/>
          <w:b/>
          <w:bCs/>
          <w:color w:val="000000"/>
          <w:sz w:val="24"/>
          <w:szCs w:val="28"/>
        </w:rPr>
        <w:t>度中标品牌。</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732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utoSpaceDE w:val="0"/>
      <w:autoSpaceDN w:val="0"/>
      <w:adjustRightInd w:val="0"/>
      <w:spacing w:line="360" w:lineRule="auto"/>
      <w:ind w:right="-24" w:rightChars="-10" w:firstLine="425" w:firstLineChars="225"/>
    </w:pPr>
    <w:rPr>
      <w:rFonts w:ascii="Arial" w:hAnsi="Arial" w:eastAsia="仿宋_GB2312"/>
      <w:kern w:val="0"/>
      <w:sz w:val="24"/>
      <w:szCs w:val="32"/>
    </w:rPr>
  </w:style>
  <w:style w:type="paragraph" w:styleId="3">
    <w:name w:val="Body Text"/>
    <w:basedOn w:val="1"/>
    <w:qFormat/>
    <w:uiPriority w:val="0"/>
    <w:pPr>
      <w:spacing w:after="120"/>
    </w:pPr>
    <w:rPr>
      <w:rFonts w:ascii="Times New Roman" w:hAnsi="Times New Roman"/>
      <w:szCs w:val="24"/>
    </w:rPr>
  </w:style>
  <w:style w:type="paragraph" w:customStyle="1" w:styleId="7">
    <w:name w:val="样式 标题 2 + 宋体 五号 行距: 单倍行距"/>
    <w:basedOn w:val="4"/>
    <w:qFormat/>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2021-11-11T00:48:14Z</dcterms:created>
  <dc:creator>Administrator</dc:creator>
  <cp:lastModifiedBy>丨′抬头观望那1.袭星光ゞ</cp:lastModifiedBy>
  <dcterms:modified xsi:type="dcterms:W3CDTF">2021-11-11T00:48:21Z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5BE419F7510D4071BAA9FA986BB6E180</vt:lpwstr>
  </property>
</Properties>
</file>